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6936707"/>
    <w:p w14:paraId="6712BF24" w14:textId="77777777" w:rsidR="00C052A6" w:rsidRDefault="00C052A6" w:rsidP="00C052A6">
      <w:pPr>
        <w:pStyle w:val="ad"/>
        <w:jc w:val="center"/>
        <w:rPr>
          <w:rFonts w:ascii="Times New Roman" w:hAnsi="Times New Roman"/>
          <w:sz w:val="28"/>
          <w:szCs w:val="28"/>
        </w:rPr>
      </w:pPr>
      <w:r>
        <w:rPr>
          <w:rFonts w:ascii="Times New Roman" w:hAnsi="Times New Roman"/>
          <w:sz w:val="28"/>
          <w:szCs w:val="28"/>
          <w:lang w:val="en-US"/>
        </w:rPr>
        <w:object w:dxaOrig="812" w:dyaOrig="1100" w14:anchorId="2AE32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fillcolor="window">
            <v:imagedata r:id="rId5" o:title=""/>
          </v:shape>
          <o:OLEObject Type="Embed" ProgID="Word.Picture.8" ShapeID="_x0000_i1025" DrawAspect="Content" ObjectID="_1798631104" r:id="rId6"/>
        </w:object>
      </w:r>
    </w:p>
    <w:p w14:paraId="553BB579" w14:textId="77777777" w:rsidR="00C052A6" w:rsidRDefault="00C052A6" w:rsidP="00C052A6">
      <w:pPr>
        <w:pStyle w:val="ad"/>
        <w:jc w:val="center"/>
        <w:rPr>
          <w:rFonts w:ascii="Times New Roman" w:hAnsi="Times New Roman"/>
          <w:b/>
          <w:bCs/>
          <w:sz w:val="28"/>
          <w:szCs w:val="28"/>
        </w:rPr>
      </w:pPr>
    </w:p>
    <w:p w14:paraId="6EADC449" w14:textId="77777777" w:rsidR="00C052A6" w:rsidRDefault="00C052A6" w:rsidP="00C052A6">
      <w:pPr>
        <w:suppressAutoHyphens w:val="0"/>
        <w:autoSpaceDN/>
        <w:jc w:val="center"/>
        <w:rPr>
          <w:rFonts w:ascii="Times New Roman" w:eastAsia="Times New Roman" w:hAnsi="Times New Roman" w:cs="Times New Roman"/>
          <w:b/>
          <w:bCs/>
          <w:kern w:val="0"/>
          <w:sz w:val="28"/>
          <w:lang w:val="uk-UA" w:eastAsia="ru-RU" w:bidi="ar-SA"/>
        </w:rPr>
      </w:pPr>
      <w:r>
        <w:rPr>
          <w:rFonts w:ascii="Times New Roman" w:eastAsia="Times New Roman" w:hAnsi="Times New Roman" w:cs="Times New Roman"/>
          <w:b/>
          <w:bCs/>
          <w:kern w:val="0"/>
          <w:sz w:val="28"/>
          <w:lang w:val="uk-UA" w:eastAsia="ru-RU" w:bidi="ar-SA"/>
        </w:rPr>
        <w:t>САВРАНСЬКА СЕЛИЩНА РАДА</w:t>
      </w:r>
    </w:p>
    <w:p w14:paraId="1B5022DA" w14:textId="77777777" w:rsidR="00C052A6" w:rsidRDefault="00C052A6" w:rsidP="00C052A6">
      <w:pPr>
        <w:suppressAutoHyphens w:val="0"/>
        <w:autoSpaceDN/>
        <w:jc w:val="center"/>
        <w:rPr>
          <w:rFonts w:ascii="Times New Roman" w:eastAsia="Times New Roman" w:hAnsi="Times New Roman" w:cs="Times New Roman"/>
          <w:b/>
          <w:bCs/>
          <w:kern w:val="0"/>
          <w:sz w:val="28"/>
          <w:lang w:val="uk-UA" w:eastAsia="ru-RU" w:bidi="ar-SA"/>
        </w:rPr>
      </w:pPr>
      <w:r>
        <w:rPr>
          <w:rFonts w:ascii="Times New Roman" w:eastAsia="Times New Roman" w:hAnsi="Times New Roman" w:cs="Times New Roman"/>
          <w:b/>
          <w:bCs/>
          <w:kern w:val="0"/>
          <w:sz w:val="28"/>
          <w:lang w:val="uk-UA" w:eastAsia="ru-RU" w:bidi="ar-SA"/>
        </w:rPr>
        <w:t>ОДЕСЬКОЇ ОБЛАСТІ</w:t>
      </w:r>
    </w:p>
    <w:p w14:paraId="6C55C242" w14:textId="017D26E8" w:rsidR="00C052A6" w:rsidRDefault="00582395" w:rsidP="00582395">
      <w:pPr>
        <w:suppressAutoHyphens w:val="0"/>
        <w:autoSpaceDN/>
        <w:jc w:val="center"/>
        <w:rPr>
          <w:rFonts w:ascii="Times New Roman" w:eastAsia="Times New Roman" w:hAnsi="Times New Roman" w:cs="Times New Roman"/>
          <w:b/>
          <w:bCs/>
          <w:kern w:val="0"/>
          <w:sz w:val="28"/>
          <w:lang w:val="uk-UA" w:eastAsia="ru-RU" w:bidi="ar-SA"/>
        </w:rPr>
      </w:pPr>
      <w:r>
        <w:rPr>
          <w:rFonts w:ascii="Times New Roman" w:eastAsia="Times New Roman" w:hAnsi="Times New Roman" w:cs="Times New Roman"/>
          <w:b/>
          <w:bCs/>
          <w:kern w:val="0"/>
          <w:sz w:val="28"/>
          <w:lang w:val="uk-UA" w:eastAsia="ru-RU" w:bidi="ar-SA"/>
        </w:rPr>
        <w:t xml:space="preserve">55 сесія </w:t>
      </w:r>
      <w:r>
        <w:rPr>
          <w:rFonts w:ascii="Times New Roman" w:eastAsia="Times New Roman" w:hAnsi="Times New Roman" w:cs="Times New Roman"/>
          <w:b/>
          <w:bCs/>
          <w:kern w:val="0"/>
          <w:sz w:val="28"/>
          <w:lang w:val="en-US" w:eastAsia="ru-RU" w:bidi="ar-SA"/>
        </w:rPr>
        <w:t>VIII</w:t>
      </w:r>
      <w:r>
        <w:rPr>
          <w:rFonts w:ascii="Times New Roman" w:eastAsia="Times New Roman" w:hAnsi="Times New Roman" w:cs="Times New Roman"/>
          <w:b/>
          <w:bCs/>
          <w:kern w:val="0"/>
          <w:sz w:val="28"/>
          <w:lang w:val="uk-UA" w:eastAsia="ru-RU" w:bidi="ar-SA"/>
        </w:rPr>
        <w:t xml:space="preserve"> скликання</w:t>
      </w:r>
    </w:p>
    <w:p w14:paraId="394A539F" w14:textId="77777777" w:rsidR="00582395" w:rsidRPr="00582395" w:rsidRDefault="00582395" w:rsidP="00582395">
      <w:pPr>
        <w:suppressAutoHyphens w:val="0"/>
        <w:autoSpaceDN/>
        <w:jc w:val="center"/>
        <w:rPr>
          <w:rFonts w:ascii="Times New Roman" w:eastAsia="Times New Roman" w:hAnsi="Times New Roman" w:cs="Times New Roman"/>
          <w:b/>
          <w:bCs/>
          <w:kern w:val="0"/>
          <w:sz w:val="28"/>
          <w:lang w:val="uk-UA" w:eastAsia="ru-RU" w:bidi="ar-SA"/>
        </w:rPr>
      </w:pPr>
    </w:p>
    <w:p w14:paraId="310A5F9B" w14:textId="77777777" w:rsidR="00C052A6" w:rsidRDefault="00C052A6" w:rsidP="00C052A6">
      <w:pPr>
        <w:suppressAutoHyphens w:val="0"/>
        <w:autoSpaceDN/>
        <w:jc w:val="center"/>
        <w:rPr>
          <w:rFonts w:ascii="Times New Roman" w:eastAsia="Times New Roman" w:hAnsi="Times New Roman" w:cs="Times New Roman"/>
          <w:b/>
          <w:bCs/>
          <w:kern w:val="0"/>
          <w:sz w:val="28"/>
          <w:lang w:val="uk-UA" w:eastAsia="ru-RU" w:bidi="ar-SA"/>
        </w:rPr>
      </w:pPr>
      <w:r>
        <w:rPr>
          <w:rFonts w:ascii="Times New Roman" w:eastAsia="Times New Roman" w:hAnsi="Times New Roman" w:cs="Times New Roman"/>
          <w:b/>
          <w:bCs/>
          <w:kern w:val="0"/>
          <w:sz w:val="28"/>
          <w:lang w:val="uk-UA" w:eastAsia="ru-RU" w:bidi="ar-SA"/>
        </w:rPr>
        <w:t xml:space="preserve">П Р О Є К Т    Р І Ш Е Н </w:t>
      </w:r>
      <w:proofErr w:type="spellStart"/>
      <w:r>
        <w:rPr>
          <w:rFonts w:ascii="Times New Roman" w:eastAsia="Times New Roman" w:hAnsi="Times New Roman" w:cs="Times New Roman"/>
          <w:b/>
          <w:bCs/>
          <w:kern w:val="0"/>
          <w:sz w:val="28"/>
          <w:lang w:val="uk-UA" w:eastAsia="ru-RU" w:bidi="ar-SA"/>
        </w:rPr>
        <w:t>Н</w:t>
      </w:r>
      <w:proofErr w:type="spellEnd"/>
      <w:r>
        <w:rPr>
          <w:rFonts w:ascii="Times New Roman" w:eastAsia="Times New Roman" w:hAnsi="Times New Roman" w:cs="Times New Roman"/>
          <w:b/>
          <w:bCs/>
          <w:kern w:val="0"/>
          <w:sz w:val="28"/>
          <w:lang w:val="uk-UA" w:eastAsia="ru-RU" w:bidi="ar-SA"/>
        </w:rPr>
        <w:t xml:space="preserve"> Я</w:t>
      </w:r>
    </w:p>
    <w:p w14:paraId="76027A13" w14:textId="77777777" w:rsidR="00C052A6" w:rsidRDefault="00C052A6" w:rsidP="00C052A6">
      <w:pPr>
        <w:suppressAutoHyphens w:val="0"/>
        <w:autoSpaceDN/>
        <w:jc w:val="center"/>
        <w:rPr>
          <w:rFonts w:ascii="Times New Roman" w:eastAsia="Times New Roman" w:hAnsi="Times New Roman" w:cs="Times New Roman"/>
          <w:b/>
          <w:bCs/>
          <w:kern w:val="0"/>
          <w:sz w:val="28"/>
          <w:lang w:val="uk-UA" w:eastAsia="ru-RU" w:bidi="ar-SA"/>
        </w:rPr>
      </w:pPr>
    </w:p>
    <w:p w14:paraId="581210A7" w14:textId="77777777" w:rsidR="00C052A6" w:rsidRDefault="00C052A6" w:rsidP="00C052A6">
      <w:pPr>
        <w:suppressAutoHyphens w:val="0"/>
        <w:autoSpaceDN/>
        <w:rPr>
          <w:rFonts w:ascii="Times New Roman" w:eastAsia="Times New Roman" w:hAnsi="Times New Roman" w:cs="Times New Roman"/>
          <w:kern w:val="0"/>
          <w:sz w:val="28"/>
          <w:lang w:val="uk-UA" w:eastAsia="ru-RU" w:bidi="ar-SA"/>
        </w:rPr>
      </w:pPr>
      <w:r>
        <w:rPr>
          <w:rFonts w:ascii="Times New Roman" w:eastAsia="Times New Roman" w:hAnsi="Times New Roman" w:cs="Times New Roman"/>
          <w:kern w:val="0"/>
          <w:sz w:val="28"/>
          <w:lang w:val="uk-UA" w:eastAsia="ru-RU" w:bidi="ar-SA"/>
        </w:rPr>
        <w:t>__________                                        Саврань                                   №________</w:t>
      </w:r>
    </w:p>
    <w:p w14:paraId="4815CA48" w14:textId="77777777" w:rsidR="00C052A6" w:rsidRDefault="00C052A6" w:rsidP="00C052A6">
      <w:pPr>
        <w:pStyle w:val="ad"/>
        <w:jc w:val="center"/>
        <w:rPr>
          <w:rFonts w:ascii="Times New Roman" w:hAnsi="Times New Roman"/>
          <w:b/>
          <w:bCs/>
          <w:sz w:val="28"/>
          <w:szCs w:val="28"/>
        </w:rPr>
      </w:pPr>
    </w:p>
    <w:p w14:paraId="06FE106A" w14:textId="77777777" w:rsidR="00C052A6" w:rsidRDefault="00C052A6" w:rsidP="00C052A6">
      <w:pPr>
        <w:pStyle w:val="ad"/>
        <w:jc w:val="center"/>
        <w:rPr>
          <w:rFonts w:ascii="Times New Roman" w:hAnsi="Times New Roman"/>
          <w:b/>
          <w:bCs/>
          <w:sz w:val="28"/>
          <w:szCs w:val="28"/>
        </w:rPr>
      </w:pPr>
    </w:p>
    <w:bookmarkEnd w:id="0"/>
    <w:p w14:paraId="5BC86755" w14:textId="77777777" w:rsidR="00C052A6" w:rsidRDefault="00C052A6" w:rsidP="00C052A6">
      <w:pPr>
        <w:pStyle w:val="Standard"/>
        <w:tabs>
          <w:tab w:val="left" w:pos="3860"/>
        </w:tabs>
        <w:jc w:val="center"/>
        <w:rPr>
          <w:rFonts w:hint="eastAsia"/>
          <w:b/>
          <w:sz w:val="28"/>
          <w:szCs w:val="28"/>
        </w:rPr>
      </w:pPr>
    </w:p>
    <w:p w14:paraId="323103E4" w14:textId="77777777" w:rsidR="00C052A6" w:rsidRDefault="00C052A6" w:rsidP="00C052A6">
      <w:pPr>
        <w:pStyle w:val="ad"/>
        <w:jc w:val="both"/>
        <w:rPr>
          <w:rFonts w:ascii="Times New Roman" w:hAnsi="Times New Roman"/>
          <w:sz w:val="28"/>
          <w:szCs w:val="28"/>
        </w:rPr>
      </w:pPr>
      <w:r>
        <w:rPr>
          <w:rFonts w:ascii="Times New Roman" w:hAnsi="Times New Roman"/>
          <w:sz w:val="28"/>
          <w:szCs w:val="28"/>
        </w:rPr>
        <w:t xml:space="preserve">Про  затвердження Переліку та тарифів на платні </w:t>
      </w:r>
    </w:p>
    <w:p w14:paraId="1D6F1DC4" w14:textId="77777777" w:rsidR="00C052A6" w:rsidRDefault="00C052A6" w:rsidP="00C052A6">
      <w:pPr>
        <w:pStyle w:val="ad"/>
        <w:jc w:val="both"/>
        <w:rPr>
          <w:rFonts w:ascii="Times New Roman" w:hAnsi="Times New Roman"/>
          <w:sz w:val="28"/>
          <w:szCs w:val="28"/>
        </w:rPr>
      </w:pPr>
      <w:r>
        <w:rPr>
          <w:rFonts w:ascii="Times New Roman" w:hAnsi="Times New Roman"/>
          <w:sz w:val="28"/>
          <w:szCs w:val="28"/>
        </w:rPr>
        <w:t>соціальні послуги та з установленням диференційованої</w:t>
      </w:r>
    </w:p>
    <w:p w14:paraId="4AD5BD2C" w14:textId="77777777" w:rsidR="00C052A6" w:rsidRDefault="00C052A6" w:rsidP="00C052A6">
      <w:pPr>
        <w:pStyle w:val="ad"/>
        <w:jc w:val="both"/>
        <w:rPr>
          <w:rFonts w:ascii="Times New Roman" w:hAnsi="Times New Roman"/>
          <w:sz w:val="28"/>
          <w:szCs w:val="28"/>
        </w:rPr>
      </w:pPr>
      <w:r>
        <w:rPr>
          <w:rFonts w:ascii="Times New Roman" w:hAnsi="Times New Roman"/>
          <w:sz w:val="28"/>
          <w:szCs w:val="28"/>
        </w:rPr>
        <w:t xml:space="preserve">плати, що надаються структурними підрозділами </w:t>
      </w:r>
    </w:p>
    <w:p w14:paraId="04C71A14" w14:textId="77777777" w:rsidR="00C052A6" w:rsidRDefault="00C052A6" w:rsidP="00C052A6">
      <w:pPr>
        <w:pStyle w:val="ad"/>
        <w:jc w:val="both"/>
        <w:rPr>
          <w:rFonts w:ascii="Times New Roman" w:hAnsi="Times New Roman"/>
          <w:sz w:val="28"/>
          <w:szCs w:val="28"/>
        </w:rPr>
      </w:pPr>
      <w:r>
        <w:rPr>
          <w:rFonts w:ascii="Times New Roman" w:hAnsi="Times New Roman"/>
          <w:sz w:val="28"/>
          <w:szCs w:val="28"/>
        </w:rPr>
        <w:t>КУ «Центр надання соціальних послуг»</w:t>
      </w:r>
    </w:p>
    <w:p w14:paraId="6540239E" w14:textId="77777777" w:rsidR="00C052A6" w:rsidRDefault="00C052A6" w:rsidP="00C052A6">
      <w:pPr>
        <w:pStyle w:val="ad"/>
        <w:jc w:val="both"/>
        <w:rPr>
          <w:rFonts w:ascii="Times New Roman" w:hAnsi="Times New Roman"/>
          <w:sz w:val="28"/>
          <w:szCs w:val="28"/>
        </w:rPr>
      </w:pPr>
      <w:r>
        <w:rPr>
          <w:rFonts w:ascii="Times New Roman" w:hAnsi="Times New Roman"/>
          <w:sz w:val="28"/>
          <w:szCs w:val="28"/>
        </w:rPr>
        <w:t>Савранської селищної ради Одеської області</w:t>
      </w:r>
    </w:p>
    <w:p w14:paraId="68A340A2" w14:textId="77777777" w:rsidR="00C052A6" w:rsidRDefault="00C052A6" w:rsidP="00C052A6">
      <w:pPr>
        <w:pStyle w:val="ad"/>
        <w:tabs>
          <w:tab w:val="left" w:pos="0"/>
        </w:tabs>
        <w:jc w:val="both"/>
        <w:rPr>
          <w:rFonts w:ascii="Times New Roman" w:hAnsi="Times New Roman"/>
          <w:sz w:val="28"/>
          <w:szCs w:val="28"/>
        </w:rPr>
      </w:pPr>
    </w:p>
    <w:p w14:paraId="59F377B1" w14:textId="7376BD39" w:rsidR="00C052A6" w:rsidRDefault="00C052A6" w:rsidP="00C052A6">
      <w:pPr>
        <w:pStyle w:val="ad"/>
        <w:tabs>
          <w:tab w:val="left" w:pos="0"/>
        </w:tabs>
        <w:jc w:val="both"/>
        <w:rPr>
          <w:rFonts w:ascii="Times New Roman" w:hAnsi="Times New Roman"/>
          <w:sz w:val="28"/>
          <w:szCs w:val="28"/>
        </w:rPr>
      </w:pPr>
      <w:r>
        <w:rPr>
          <w:rFonts w:ascii="Times New Roman" w:hAnsi="Times New Roman"/>
          <w:sz w:val="28"/>
          <w:szCs w:val="28"/>
        </w:rPr>
        <w:t xml:space="preserve">      Відповідно до  ст. 25 ст. 26 Закону України «Про місцеве самоврядування в Україні», ст.28 Закону  України «Про соціальні послуги», постанов Кабінету Міністрів України від 01.06.2020 року № 428 «Про затвердження Порядку регулювання тарифів на соціальні послуги»,</w:t>
      </w:r>
      <w:r>
        <w:rPr>
          <w:rFonts w:ascii="Times New Roman" w:hAnsi="Times New Roman"/>
          <w:color w:val="444444"/>
          <w:sz w:val="28"/>
          <w:szCs w:val="28"/>
          <w:shd w:val="clear" w:color="auto" w:fill="FFFFFF"/>
        </w:rPr>
        <w:t xml:space="preserve"> </w:t>
      </w:r>
      <w:r>
        <w:rPr>
          <w:rFonts w:ascii="Times New Roman" w:hAnsi="Times New Roman"/>
          <w:sz w:val="28"/>
          <w:szCs w:val="28"/>
        </w:rPr>
        <w:t>від 01.06.2020 року № 429 «Про затвердження Порядку установлення диференційованої плати за надання соціальних послуг, Постанови Кабінету Міністрів України  від 30 квітня 2024 року  № 486 «Про внесення змін до Порядку регулювання тарифів на соціальні послуги», Положення про КУ «Центр надання соціальних послуг» Савранської селищної ради Одеської області, затвердженого рішенням сесії Савранської селищної ради від 05.12.2024 року № 2896-</w:t>
      </w:r>
      <w:r>
        <w:rPr>
          <w:rFonts w:ascii="Times New Roman" w:hAnsi="Times New Roman"/>
          <w:sz w:val="28"/>
          <w:szCs w:val="28"/>
          <w:lang w:val="en-US"/>
        </w:rPr>
        <w:t>VIII</w:t>
      </w:r>
      <w:r>
        <w:rPr>
          <w:rFonts w:ascii="Times New Roman" w:hAnsi="Times New Roman"/>
          <w:sz w:val="28"/>
          <w:szCs w:val="28"/>
        </w:rPr>
        <w:t>, Положення про умови та порядок надання платних соціальних послуг затверджених рішенням сесії Савранської селищної ради від 26.08.2021 року № 967-</w:t>
      </w:r>
      <w:r>
        <w:rPr>
          <w:rFonts w:ascii="Times New Roman" w:hAnsi="Times New Roman"/>
          <w:sz w:val="28"/>
          <w:szCs w:val="28"/>
          <w:lang w:val="en-US"/>
        </w:rPr>
        <w:t>VIII</w:t>
      </w:r>
      <w:r>
        <w:rPr>
          <w:rFonts w:ascii="Times New Roman" w:hAnsi="Times New Roman"/>
          <w:sz w:val="28"/>
          <w:szCs w:val="28"/>
        </w:rPr>
        <w:t>,  взявши до уваги висновки постійної комісії  селищної ради з питань охорони здоров</w:t>
      </w:r>
      <w:r>
        <w:rPr>
          <w:sz w:val="28"/>
          <w:szCs w:val="28"/>
        </w:rPr>
        <w:t>'</w:t>
      </w:r>
      <w:r>
        <w:rPr>
          <w:rFonts w:ascii="Times New Roman" w:hAnsi="Times New Roman"/>
          <w:sz w:val="28"/>
          <w:szCs w:val="28"/>
        </w:rPr>
        <w:t>я, соціального захисту населення, освіти, культури, молоді, фізкультури і спорту від_____________ та постійної комісії з питань планування, фінансів та бюджету, соціально – економічного  розвитку, ринкових відносин та інвестиційної діяльності, житлово – комунального господарства та комунальної власності  від ___________,   з метою врегулювання питань щодо надання платних соціальних послуг та з установленням диференційованої плати, громадянам Савранської селищної  територіальної громади, селищна рада</w:t>
      </w:r>
    </w:p>
    <w:p w14:paraId="2D461D6F" w14:textId="77777777" w:rsidR="00582395" w:rsidRDefault="00582395" w:rsidP="00C052A6">
      <w:pPr>
        <w:pStyle w:val="ad"/>
        <w:tabs>
          <w:tab w:val="left" w:pos="0"/>
        </w:tabs>
        <w:jc w:val="both"/>
        <w:rPr>
          <w:rFonts w:ascii="Times New Roman" w:hAnsi="Times New Roman"/>
          <w:sz w:val="28"/>
          <w:szCs w:val="28"/>
        </w:rPr>
      </w:pPr>
    </w:p>
    <w:p w14:paraId="6C43B044" w14:textId="75E3EA30" w:rsidR="00C052A6" w:rsidRDefault="00C052A6" w:rsidP="00C052A6">
      <w:pPr>
        <w:pStyle w:val="ad"/>
        <w:rPr>
          <w:rFonts w:ascii="Times New Roman" w:hAnsi="Times New Roman"/>
          <w:bCs/>
          <w:sz w:val="28"/>
          <w:szCs w:val="28"/>
        </w:rPr>
      </w:pPr>
      <w:r>
        <w:rPr>
          <w:rFonts w:ascii="Times New Roman" w:hAnsi="Times New Roman"/>
          <w:bCs/>
          <w:sz w:val="28"/>
          <w:szCs w:val="28"/>
        </w:rPr>
        <w:t>ВИРІШИЛА:</w:t>
      </w:r>
    </w:p>
    <w:p w14:paraId="439C1C7D" w14:textId="77777777" w:rsidR="00582395" w:rsidRDefault="00582395" w:rsidP="00C052A6">
      <w:pPr>
        <w:pStyle w:val="ad"/>
        <w:rPr>
          <w:rFonts w:ascii="Times New Roman" w:hAnsi="Times New Roman"/>
          <w:bCs/>
          <w:sz w:val="28"/>
          <w:szCs w:val="28"/>
        </w:rPr>
      </w:pPr>
    </w:p>
    <w:p w14:paraId="5DFD1C2A" w14:textId="522E62EE" w:rsidR="00582395" w:rsidRDefault="00C052A6" w:rsidP="00582395">
      <w:pPr>
        <w:pStyle w:val="ad"/>
        <w:numPr>
          <w:ilvl w:val="0"/>
          <w:numId w:val="1"/>
        </w:numPr>
        <w:ind w:left="0" w:firstLine="426"/>
        <w:jc w:val="both"/>
        <w:rPr>
          <w:rFonts w:ascii="Times New Roman" w:hAnsi="Times New Roman"/>
          <w:sz w:val="28"/>
          <w:szCs w:val="28"/>
        </w:rPr>
      </w:pPr>
      <w:r>
        <w:rPr>
          <w:rFonts w:ascii="Times New Roman" w:hAnsi="Times New Roman"/>
          <w:sz w:val="28"/>
          <w:szCs w:val="28"/>
        </w:rPr>
        <w:t xml:space="preserve">Затвердити  Перелік та тарифи на платні соціальні послуги та з установленням диференційованої  плати за надання соціальних послуг: «Догляд вдома», «Догляд стаціонарний», «Натуральна допомога», що </w:t>
      </w:r>
    </w:p>
    <w:p w14:paraId="55ED0ADF" w14:textId="77777777" w:rsidR="00582395" w:rsidRDefault="00582395" w:rsidP="00582395">
      <w:pPr>
        <w:pStyle w:val="ad"/>
        <w:jc w:val="both"/>
        <w:rPr>
          <w:rFonts w:ascii="Times New Roman" w:hAnsi="Times New Roman"/>
          <w:sz w:val="28"/>
          <w:szCs w:val="28"/>
        </w:rPr>
      </w:pPr>
    </w:p>
    <w:p w14:paraId="12D8A628" w14:textId="77777777" w:rsidR="00582395" w:rsidRDefault="00582395" w:rsidP="00582395">
      <w:pPr>
        <w:pStyle w:val="ad"/>
        <w:jc w:val="both"/>
        <w:rPr>
          <w:rFonts w:ascii="Times New Roman" w:hAnsi="Times New Roman"/>
          <w:sz w:val="28"/>
          <w:szCs w:val="28"/>
        </w:rPr>
      </w:pPr>
    </w:p>
    <w:p w14:paraId="5AA19104" w14:textId="1C6B022F" w:rsidR="00C052A6" w:rsidRDefault="00C052A6" w:rsidP="00C052A6">
      <w:pPr>
        <w:pStyle w:val="ad"/>
        <w:jc w:val="both"/>
        <w:rPr>
          <w:rFonts w:ascii="Times New Roman" w:hAnsi="Times New Roman"/>
          <w:sz w:val="28"/>
          <w:szCs w:val="28"/>
        </w:rPr>
      </w:pPr>
      <w:r>
        <w:rPr>
          <w:rFonts w:ascii="Times New Roman" w:hAnsi="Times New Roman"/>
          <w:sz w:val="28"/>
          <w:szCs w:val="28"/>
        </w:rPr>
        <w:t>надаються структурними підрозділами КУ «Центр надання соціальних послуг» Савранської селищної ради Одеської області (додаток 1).</w:t>
      </w:r>
    </w:p>
    <w:p w14:paraId="034522FE" w14:textId="77777777" w:rsidR="00C052A6" w:rsidRDefault="00C052A6" w:rsidP="00582395">
      <w:pPr>
        <w:pStyle w:val="ad"/>
        <w:ind w:firstLine="708"/>
        <w:jc w:val="both"/>
        <w:rPr>
          <w:rFonts w:ascii="Times New Roman" w:hAnsi="Times New Roman"/>
          <w:color w:val="FF0000"/>
          <w:sz w:val="28"/>
          <w:szCs w:val="28"/>
        </w:rPr>
      </w:pPr>
      <w:r>
        <w:rPr>
          <w:rFonts w:ascii="Times New Roman" w:hAnsi="Times New Roman"/>
          <w:sz w:val="28"/>
          <w:szCs w:val="28"/>
        </w:rPr>
        <w:t>2. Соціальні послуги понад обсяги, визначені державним стандартом або які не передбачені таким, надавати за рахунок отримувача соціальних послуг за повну вартість.</w:t>
      </w:r>
    </w:p>
    <w:p w14:paraId="0E5C2A44" w14:textId="77777777" w:rsidR="00C052A6" w:rsidRDefault="00C052A6" w:rsidP="00582395">
      <w:pPr>
        <w:pStyle w:val="ad"/>
        <w:ind w:firstLine="708"/>
        <w:jc w:val="both"/>
        <w:rPr>
          <w:rFonts w:ascii="Times New Roman" w:hAnsi="Times New Roman"/>
          <w:bCs/>
          <w:color w:val="000000"/>
          <w:sz w:val="28"/>
          <w:szCs w:val="28"/>
        </w:rPr>
      </w:pPr>
      <w:r>
        <w:rPr>
          <w:rFonts w:ascii="Times New Roman" w:hAnsi="Times New Roman"/>
          <w:sz w:val="28"/>
          <w:szCs w:val="28"/>
        </w:rPr>
        <w:t>3. Затвердити Перелік  та Тарифи на додаткові соціальні послуги, які не передбачені Державним стандартом соціальної послуги «Догляду вдома»,</w:t>
      </w:r>
      <w:r>
        <w:rPr>
          <w:rFonts w:ascii="Times New Roman" w:hAnsi="Times New Roman"/>
          <w:b/>
          <w:color w:val="000000"/>
          <w:sz w:val="28"/>
          <w:szCs w:val="28"/>
        </w:rPr>
        <w:t xml:space="preserve"> </w:t>
      </w:r>
      <w:r>
        <w:rPr>
          <w:rFonts w:ascii="Times New Roman" w:hAnsi="Times New Roman"/>
          <w:bCs/>
          <w:color w:val="000000"/>
          <w:sz w:val="28"/>
          <w:szCs w:val="28"/>
        </w:rPr>
        <w:t xml:space="preserve">але користуються попитом в отримувачів, що надаються структурним  підрозділом відділенням соціальної допомоги вдома КУ «Центр надання соціальних послуг» Савранської селищної ради Одеської області </w:t>
      </w:r>
      <w:r>
        <w:rPr>
          <w:rFonts w:ascii="Times New Roman" w:hAnsi="Times New Roman"/>
          <w:sz w:val="28"/>
          <w:szCs w:val="28"/>
        </w:rPr>
        <w:t xml:space="preserve">(додаток 2). </w:t>
      </w:r>
    </w:p>
    <w:p w14:paraId="00CE2AD5" w14:textId="77777777" w:rsidR="00C052A6" w:rsidRDefault="00C052A6" w:rsidP="00582395">
      <w:pPr>
        <w:pStyle w:val="ad"/>
        <w:ind w:firstLine="708"/>
        <w:jc w:val="both"/>
        <w:rPr>
          <w:rFonts w:ascii="Times New Roman" w:hAnsi="Times New Roman"/>
          <w:sz w:val="28"/>
          <w:szCs w:val="28"/>
        </w:rPr>
      </w:pPr>
      <w:r>
        <w:rPr>
          <w:rFonts w:ascii="Times New Roman" w:hAnsi="Times New Roman"/>
          <w:sz w:val="28"/>
          <w:szCs w:val="28"/>
        </w:rPr>
        <w:t>4. Перелік та</w:t>
      </w:r>
      <w:r>
        <w:rPr>
          <w:rFonts w:ascii="Times New Roman" w:hAnsi="Times New Roman"/>
          <w:color w:val="FF0000"/>
          <w:sz w:val="28"/>
          <w:szCs w:val="28"/>
        </w:rPr>
        <w:t xml:space="preserve"> </w:t>
      </w:r>
      <w:r>
        <w:rPr>
          <w:rFonts w:ascii="Times New Roman" w:hAnsi="Times New Roman"/>
          <w:sz w:val="28"/>
          <w:szCs w:val="28"/>
        </w:rPr>
        <w:t>тарифи на платні соціальні послуги, з установленням диференційованої плати на соціальні послуги: «Догляду вдома», «Догляду стаціонарного», «Натуральна допомога», що надаються структурними підрозділами КУ «Центр надання соціальних послуг» Савранської селищної ради Одеської області ввести в дію з 01.02.2025 року.</w:t>
      </w:r>
    </w:p>
    <w:p w14:paraId="004DD35F" w14:textId="77777777" w:rsidR="00C052A6" w:rsidRDefault="00C052A6" w:rsidP="00582395">
      <w:pPr>
        <w:pStyle w:val="ad"/>
        <w:ind w:firstLine="708"/>
        <w:jc w:val="both"/>
        <w:rPr>
          <w:rFonts w:ascii="Times New Roman" w:hAnsi="Times New Roman"/>
          <w:sz w:val="28"/>
          <w:szCs w:val="28"/>
        </w:rPr>
      </w:pPr>
      <w:r>
        <w:rPr>
          <w:rFonts w:ascii="Times New Roman" w:eastAsia="Times New Roman" w:hAnsi="Times New Roman"/>
          <w:color w:val="000000"/>
          <w:sz w:val="28"/>
          <w:szCs w:val="28"/>
          <w:bdr w:val="none" w:sz="0" w:space="0" w:color="auto" w:frame="1"/>
        </w:rPr>
        <w:t>5. Організацію виконання даного рішення покласти на директора  КУ «Центр надання соціальних послуг» Савранської селищної ради Одеської області Дзюбенко С.М.</w:t>
      </w:r>
    </w:p>
    <w:p w14:paraId="44B29A83" w14:textId="77777777" w:rsidR="00C052A6" w:rsidRDefault="00C052A6" w:rsidP="00582395">
      <w:pPr>
        <w:pStyle w:val="ad"/>
        <w:ind w:firstLine="708"/>
        <w:jc w:val="both"/>
        <w:rPr>
          <w:rFonts w:ascii="Times New Roman" w:hAnsi="Times New Roman"/>
          <w:sz w:val="28"/>
          <w:szCs w:val="28"/>
        </w:rPr>
      </w:pPr>
      <w:r>
        <w:rPr>
          <w:rFonts w:ascii="Times New Roman" w:eastAsia="Times New Roman" w:hAnsi="Times New Roman"/>
          <w:sz w:val="28"/>
          <w:szCs w:val="28"/>
          <w:bdr w:val="none" w:sz="0" w:space="0" w:color="auto" w:frame="1"/>
        </w:rPr>
        <w:t>6. Вважати таким, що втратило чинність рішення  селищної ради від</w:t>
      </w:r>
      <w:r>
        <w:rPr>
          <w:rFonts w:ascii="Times New Roman" w:eastAsia="SimSun" w:hAnsi="Times New Roman" w:cs="Lucida Sans"/>
          <w:kern w:val="3"/>
          <w:sz w:val="28"/>
          <w:szCs w:val="28"/>
          <w:lang w:eastAsia="zh-CN" w:bidi="hi-IN"/>
        </w:rPr>
        <w:t xml:space="preserve"> </w:t>
      </w:r>
      <w:r>
        <w:rPr>
          <w:rFonts w:ascii="Times New Roman" w:eastAsia="Times New Roman" w:hAnsi="Times New Roman"/>
          <w:sz w:val="28"/>
          <w:szCs w:val="28"/>
          <w:bdr w:val="none" w:sz="0" w:space="0" w:color="auto" w:frame="1"/>
        </w:rPr>
        <w:t xml:space="preserve">25.01.2024 року № 2519 - </w:t>
      </w:r>
      <w:r>
        <w:rPr>
          <w:rFonts w:ascii="Times New Roman" w:eastAsia="Times New Roman" w:hAnsi="Times New Roman"/>
          <w:sz w:val="28"/>
          <w:szCs w:val="28"/>
          <w:bdr w:val="none" w:sz="0" w:space="0" w:color="auto" w:frame="1"/>
          <w:lang w:val="en-US"/>
        </w:rPr>
        <w:t>VIII</w:t>
      </w:r>
      <w:r>
        <w:rPr>
          <w:rFonts w:ascii="Times New Roman" w:eastAsia="Times New Roman" w:hAnsi="Times New Roman"/>
          <w:sz w:val="28"/>
          <w:szCs w:val="28"/>
          <w:bdr w:val="none" w:sz="0" w:space="0" w:color="auto" w:frame="1"/>
        </w:rPr>
        <w:t xml:space="preserve"> «</w:t>
      </w:r>
      <w:r>
        <w:rPr>
          <w:rFonts w:ascii="Times New Roman" w:hAnsi="Times New Roman"/>
          <w:sz w:val="28"/>
          <w:szCs w:val="28"/>
        </w:rPr>
        <w:t xml:space="preserve">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«Центром надання соціальних послуг» Савранської селищної ради Одеської області». </w:t>
      </w:r>
    </w:p>
    <w:p w14:paraId="12DE5F02" w14:textId="77777777" w:rsidR="00C052A6" w:rsidRDefault="00C052A6" w:rsidP="00582395">
      <w:pPr>
        <w:pStyle w:val="ad"/>
        <w:ind w:firstLine="708"/>
        <w:jc w:val="both"/>
        <w:rPr>
          <w:rFonts w:ascii="Times New Roman" w:hAnsi="Times New Roman"/>
          <w:sz w:val="28"/>
          <w:szCs w:val="28"/>
        </w:rPr>
      </w:pPr>
      <w:r>
        <w:rPr>
          <w:rFonts w:ascii="Times New Roman" w:hAnsi="Times New Roman"/>
          <w:sz w:val="28"/>
          <w:szCs w:val="28"/>
        </w:rPr>
        <w:t xml:space="preserve">7. Контроль за виконанням цього рішення покласти на  постійну комісії з питань планування, фінансів та бюджету, соціально – економічного  розвитку, ринкових відносин та інвестиційної діяльності, житлово – комунального господарства та комунальної власності.  </w:t>
      </w:r>
    </w:p>
    <w:p w14:paraId="093C9646" w14:textId="77777777" w:rsidR="00C052A6" w:rsidRDefault="00C052A6" w:rsidP="00C052A6">
      <w:pPr>
        <w:pStyle w:val="ad"/>
        <w:ind w:firstLine="426"/>
        <w:jc w:val="right"/>
        <w:rPr>
          <w:rFonts w:ascii="Times New Roman" w:hAnsi="Times New Roman"/>
          <w:sz w:val="28"/>
          <w:szCs w:val="28"/>
        </w:rPr>
      </w:pPr>
    </w:p>
    <w:p w14:paraId="745DADB4" w14:textId="77777777" w:rsidR="00C052A6" w:rsidRDefault="00C052A6" w:rsidP="00C052A6">
      <w:pPr>
        <w:pStyle w:val="ad"/>
        <w:jc w:val="right"/>
        <w:rPr>
          <w:rFonts w:ascii="Times New Roman" w:hAnsi="Times New Roman"/>
          <w:sz w:val="28"/>
          <w:szCs w:val="28"/>
        </w:rPr>
      </w:pPr>
    </w:p>
    <w:p w14:paraId="48DDCE06" w14:textId="77777777" w:rsidR="00C052A6" w:rsidRDefault="00C052A6" w:rsidP="00C052A6">
      <w:pPr>
        <w:pStyle w:val="ad"/>
        <w:jc w:val="right"/>
        <w:rPr>
          <w:rFonts w:ascii="Times New Roman" w:hAnsi="Times New Roman"/>
          <w:sz w:val="28"/>
          <w:szCs w:val="28"/>
        </w:rPr>
      </w:pPr>
    </w:p>
    <w:p w14:paraId="00358AEF" w14:textId="77777777" w:rsidR="00C052A6" w:rsidRDefault="00C052A6" w:rsidP="00C052A6">
      <w:pPr>
        <w:pStyle w:val="ad"/>
        <w:jc w:val="right"/>
        <w:rPr>
          <w:rFonts w:ascii="Times New Roman" w:hAnsi="Times New Roman"/>
          <w:sz w:val="28"/>
          <w:szCs w:val="28"/>
        </w:rPr>
      </w:pPr>
    </w:p>
    <w:p w14:paraId="211FA2A1" w14:textId="77777777" w:rsidR="00C052A6" w:rsidRDefault="00C052A6" w:rsidP="00C052A6">
      <w:pPr>
        <w:pStyle w:val="ad"/>
        <w:jc w:val="right"/>
        <w:rPr>
          <w:rFonts w:ascii="Times New Roman" w:hAnsi="Times New Roman"/>
          <w:sz w:val="28"/>
          <w:szCs w:val="28"/>
        </w:rPr>
      </w:pPr>
    </w:p>
    <w:p w14:paraId="55AECFFB" w14:textId="77777777" w:rsidR="00C052A6" w:rsidRDefault="00C052A6" w:rsidP="00C052A6">
      <w:pPr>
        <w:pStyle w:val="ad"/>
        <w:jc w:val="right"/>
        <w:rPr>
          <w:rFonts w:ascii="Times New Roman" w:hAnsi="Times New Roman"/>
          <w:sz w:val="28"/>
          <w:szCs w:val="28"/>
        </w:rPr>
      </w:pPr>
    </w:p>
    <w:p w14:paraId="2E6DC213" w14:textId="77777777" w:rsidR="00C052A6" w:rsidRDefault="00C052A6" w:rsidP="00C052A6">
      <w:pPr>
        <w:pStyle w:val="ad"/>
        <w:jc w:val="right"/>
        <w:rPr>
          <w:rFonts w:ascii="Times New Roman" w:hAnsi="Times New Roman"/>
          <w:sz w:val="28"/>
          <w:szCs w:val="28"/>
        </w:rPr>
      </w:pPr>
    </w:p>
    <w:p w14:paraId="43BB3057" w14:textId="77777777" w:rsidR="00C052A6" w:rsidRDefault="00C052A6" w:rsidP="00C052A6">
      <w:pPr>
        <w:pStyle w:val="ad"/>
        <w:jc w:val="right"/>
        <w:rPr>
          <w:rFonts w:ascii="Times New Roman" w:hAnsi="Times New Roman"/>
          <w:sz w:val="28"/>
          <w:szCs w:val="28"/>
        </w:rPr>
      </w:pPr>
    </w:p>
    <w:p w14:paraId="7F3A407C" w14:textId="77777777" w:rsidR="00C052A6" w:rsidRDefault="00C052A6" w:rsidP="00C052A6">
      <w:pPr>
        <w:pStyle w:val="ad"/>
        <w:jc w:val="right"/>
        <w:rPr>
          <w:rFonts w:ascii="Times New Roman" w:hAnsi="Times New Roman"/>
          <w:sz w:val="28"/>
          <w:szCs w:val="28"/>
        </w:rPr>
      </w:pPr>
    </w:p>
    <w:p w14:paraId="78C8CECD" w14:textId="77777777" w:rsidR="00C052A6" w:rsidRDefault="00C052A6" w:rsidP="00C052A6">
      <w:pPr>
        <w:pStyle w:val="ad"/>
        <w:jc w:val="right"/>
        <w:rPr>
          <w:rFonts w:ascii="Times New Roman" w:hAnsi="Times New Roman"/>
          <w:sz w:val="28"/>
          <w:szCs w:val="28"/>
        </w:rPr>
      </w:pPr>
    </w:p>
    <w:p w14:paraId="4AB2951E" w14:textId="77777777" w:rsidR="00C052A6" w:rsidRDefault="00C052A6" w:rsidP="00C052A6">
      <w:pPr>
        <w:pStyle w:val="ad"/>
        <w:jc w:val="right"/>
        <w:rPr>
          <w:rFonts w:ascii="Times New Roman" w:hAnsi="Times New Roman"/>
          <w:sz w:val="28"/>
          <w:szCs w:val="28"/>
        </w:rPr>
      </w:pPr>
    </w:p>
    <w:p w14:paraId="400F8979" w14:textId="77777777" w:rsidR="00C052A6" w:rsidRDefault="00C052A6" w:rsidP="00C052A6">
      <w:pPr>
        <w:pStyle w:val="ad"/>
        <w:jc w:val="right"/>
        <w:rPr>
          <w:rFonts w:ascii="Times New Roman" w:hAnsi="Times New Roman"/>
          <w:sz w:val="28"/>
          <w:szCs w:val="28"/>
        </w:rPr>
      </w:pPr>
    </w:p>
    <w:p w14:paraId="2F19BE2D" w14:textId="77777777" w:rsidR="00C052A6" w:rsidRDefault="00C052A6" w:rsidP="00C052A6">
      <w:pPr>
        <w:pStyle w:val="ad"/>
        <w:jc w:val="right"/>
        <w:rPr>
          <w:rFonts w:ascii="Times New Roman" w:hAnsi="Times New Roman"/>
          <w:sz w:val="28"/>
          <w:szCs w:val="28"/>
        </w:rPr>
      </w:pPr>
    </w:p>
    <w:p w14:paraId="09A18850" w14:textId="77777777" w:rsidR="00C052A6" w:rsidRDefault="00C052A6" w:rsidP="00C052A6">
      <w:pPr>
        <w:pStyle w:val="ad"/>
        <w:jc w:val="right"/>
        <w:rPr>
          <w:rFonts w:ascii="Times New Roman" w:hAnsi="Times New Roman"/>
          <w:sz w:val="28"/>
          <w:szCs w:val="28"/>
        </w:rPr>
      </w:pPr>
    </w:p>
    <w:p w14:paraId="14F70EE0" w14:textId="77777777" w:rsidR="00C052A6" w:rsidRDefault="00C052A6" w:rsidP="00C052A6">
      <w:pPr>
        <w:pStyle w:val="ad"/>
        <w:jc w:val="right"/>
        <w:rPr>
          <w:rFonts w:ascii="Times New Roman" w:hAnsi="Times New Roman"/>
          <w:sz w:val="28"/>
          <w:szCs w:val="28"/>
        </w:rPr>
      </w:pPr>
    </w:p>
    <w:p w14:paraId="6502687C" w14:textId="77777777" w:rsidR="00C052A6" w:rsidRDefault="00C052A6" w:rsidP="00C052A6">
      <w:pPr>
        <w:pStyle w:val="ad"/>
        <w:jc w:val="right"/>
        <w:rPr>
          <w:rFonts w:ascii="Times New Roman" w:hAnsi="Times New Roman"/>
          <w:sz w:val="28"/>
          <w:szCs w:val="28"/>
        </w:rPr>
      </w:pPr>
    </w:p>
    <w:p w14:paraId="286F5755" w14:textId="77777777" w:rsidR="00C052A6" w:rsidRDefault="00C052A6" w:rsidP="00C052A6">
      <w:pPr>
        <w:pStyle w:val="ad"/>
        <w:jc w:val="right"/>
        <w:rPr>
          <w:rFonts w:ascii="Times New Roman" w:hAnsi="Times New Roman"/>
          <w:sz w:val="28"/>
          <w:szCs w:val="28"/>
        </w:rPr>
      </w:pPr>
    </w:p>
    <w:p w14:paraId="35ADA485" w14:textId="2E510746" w:rsidR="009318C8" w:rsidRPr="00C052A6" w:rsidRDefault="00C052A6" w:rsidP="00582395">
      <w:pPr>
        <w:pStyle w:val="ad"/>
        <w:rPr>
          <w:rFonts w:ascii="Times New Roman" w:hAnsi="Times New Roman"/>
          <w:sz w:val="20"/>
          <w:szCs w:val="16"/>
        </w:rPr>
      </w:pPr>
      <w:r>
        <w:rPr>
          <w:rFonts w:ascii="Times New Roman" w:hAnsi="Times New Roman"/>
          <w:sz w:val="28"/>
        </w:rPr>
        <w:t xml:space="preserve"> </w:t>
      </w:r>
    </w:p>
    <w:sectPr w:rsidR="009318C8" w:rsidRPr="00C052A6" w:rsidSect="00C052A6">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5122E"/>
    <w:multiLevelType w:val="hybridMultilevel"/>
    <w:tmpl w:val="71AA214E"/>
    <w:lvl w:ilvl="0" w:tplc="79B69F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A6"/>
    <w:rsid w:val="005400AA"/>
    <w:rsid w:val="00582395"/>
    <w:rsid w:val="009318C8"/>
    <w:rsid w:val="009F06D3"/>
    <w:rsid w:val="00C052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8B1A"/>
  <w15:chartTrackingRefBased/>
  <w15:docId w15:val="{53E7663F-FDEF-4F8A-BE97-CDA0EDCD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2A6"/>
    <w:pPr>
      <w:suppressAutoHyphens/>
      <w:autoSpaceDN w:val="0"/>
      <w:spacing w:after="0" w:line="240" w:lineRule="auto"/>
    </w:pPr>
    <w:rPr>
      <w:rFonts w:ascii="Liberation Serif" w:eastAsia="SimSun" w:hAnsi="Liberation Serif" w:cs="Lucida Sans"/>
      <w:kern w:val="3"/>
      <w:lang w:val="ru-RU" w:eastAsia="zh-CN" w:bidi="hi-IN"/>
      <w14:ligatures w14:val="none"/>
    </w:rPr>
  </w:style>
  <w:style w:type="paragraph" w:styleId="1">
    <w:name w:val="heading 1"/>
    <w:basedOn w:val="a"/>
    <w:next w:val="a"/>
    <w:link w:val="10"/>
    <w:uiPriority w:val="9"/>
    <w:qFormat/>
    <w:rsid w:val="00C052A6"/>
    <w:pPr>
      <w:keepNext/>
      <w:keepLines/>
      <w:suppressAutoHyphens w:val="0"/>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uk-UA" w:eastAsia="en-US" w:bidi="ar-SA"/>
      <w14:ligatures w14:val="standardContextual"/>
    </w:rPr>
  </w:style>
  <w:style w:type="paragraph" w:styleId="2">
    <w:name w:val="heading 2"/>
    <w:basedOn w:val="a"/>
    <w:next w:val="a"/>
    <w:link w:val="20"/>
    <w:uiPriority w:val="9"/>
    <w:semiHidden/>
    <w:unhideWhenUsed/>
    <w:qFormat/>
    <w:rsid w:val="00C052A6"/>
    <w:pPr>
      <w:keepNext/>
      <w:keepLines/>
      <w:suppressAutoHyphens w:val="0"/>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uk-UA" w:eastAsia="en-US" w:bidi="ar-SA"/>
      <w14:ligatures w14:val="standardContextual"/>
    </w:rPr>
  </w:style>
  <w:style w:type="paragraph" w:styleId="3">
    <w:name w:val="heading 3"/>
    <w:basedOn w:val="a"/>
    <w:next w:val="a"/>
    <w:link w:val="30"/>
    <w:uiPriority w:val="9"/>
    <w:semiHidden/>
    <w:unhideWhenUsed/>
    <w:qFormat/>
    <w:rsid w:val="00C052A6"/>
    <w:pPr>
      <w:keepNext/>
      <w:keepLines/>
      <w:suppressAutoHyphens w:val="0"/>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uk-UA" w:eastAsia="en-US" w:bidi="ar-SA"/>
      <w14:ligatures w14:val="standardContextual"/>
    </w:rPr>
  </w:style>
  <w:style w:type="paragraph" w:styleId="4">
    <w:name w:val="heading 4"/>
    <w:basedOn w:val="a"/>
    <w:next w:val="a"/>
    <w:link w:val="40"/>
    <w:uiPriority w:val="9"/>
    <w:semiHidden/>
    <w:unhideWhenUsed/>
    <w:qFormat/>
    <w:rsid w:val="00C052A6"/>
    <w:pPr>
      <w:keepNext/>
      <w:keepLines/>
      <w:suppressAutoHyphens w:val="0"/>
      <w:autoSpaceDN/>
      <w:spacing w:before="80" w:after="40" w:line="278" w:lineRule="auto"/>
      <w:outlineLvl w:val="3"/>
    </w:pPr>
    <w:rPr>
      <w:rFonts w:asciiTheme="minorHAnsi" w:eastAsiaTheme="majorEastAsia" w:hAnsiTheme="minorHAnsi" w:cstheme="majorBidi"/>
      <w:i/>
      <w:iCs/>
      <w:color w:val="0F4761" w:themeColor="accent1" w:themeShade="BF"/>
      <w:kern w:val="2"/>
      <w:lang w:val="uk-UA" w:eastAsia="en-US" w:bidi="ar-SA"/>
      <w14:ligatures w14:val="standardContextual"/>
    </w:rPr>
  </w:style>
  <w:style w:type="paragraph" w:styleId="5">
    <w:name w:val="heading 5"/>
    <w:basedOn w:val="a"/>
    <w:next w:val="a"/>
    <w:link w:val="50"/>
    <w:uiPriority w:val="9"/>
    <w:semiHidden/>
    <w:unhideWhenUsed/>
    <w:qFormat/>
    <w:rsid w:val="00C052A6"/>
    <w:pPr>
      <w:keepNext/>
      <w:keepLines/>
      <w:suppressAutoHyphens w:val="0"/>
      <w:autoSpaceDN/>
      <w:spacing w:before="80" w:after="40" w:line="278" w:lineRule="auto"/>
      <w:outlineLvl w:val="4"/>
    </w:pPr>
    <w:rPr>
      <w:rFonts w:asciiTheme="minorHAnsi" w:eastAsiaTheme="majorEastAsia" w:hAnsiTheme="minorHAnsi" w:cstheme="majorBidi"/>
      <w:color w:val="0F4761" w:themeColor="accent1" w:themeShade="BF"/>
      <w:kern w:val="2"/>
      <w:lang w:val="uk-UA" w:eastAsia="en-US" w:bidi="ar-SA"/>
      <w14:ligatures w14:val="standardContextual"/>
    </w:rPr>
  </w:style>
  <w:style w:type="paragraph" w:styleId="6">
    <w:name w:val="heading 6"/>
    <w:basedOn w:val="a"/>
    <w:next w:val="a"/>
    <w:link w:val="60"/>
    <w:uiPriority w:val="9"/>
    <w:semiHidden/>
    <w:unhideWhenUsed/>
    <w:qFormat/>
    <w:rsid w:val="00C052A6"/>
    <w:pPr>
      <w:keepNext/>
      <w:keepLines/>
      <w:suppressAutoHyphens w:val="0"/>
      <w:autoSpaceDN/>
      <w:spacing w:before="40" w:line="278" w:lineRule="auto"/>
      <w:outlineLvl w:val="5"/>
    </w:pPr>
    <w:rPr>
      <w:rFonts w:asciiTheme="minorHAnsi" w:eastAsiaTheme="majorEastAsia" w:hAnsiTheme="minorHAnsi" w:cstheme="majorBidi"/>
      <w:i/>
      <w:iCs/>
      <w:color w:val="595959" w:themeColor="text1" w:themeTint="A6"/>
      <w:kern w:val="2"/>
      <w:lang w:val="uk-UA" w:eastAsia="en-US" w:bidi="ar-SA"/>
      <w14:ligatures w14:val="standardContextual"/>
    </w:rPr>
  </w:style>
  <w:style w:type="paragraph" w:styleId="7">
    <w:name w:val="heading 7"/>
    <w:basedOn w:val="a"/>
    <w:next w:val="a"/>
    <w:link w:val="70"/>
    <w:uiPriority w:val="9"/>
    <w:semiHidden/>
    <w:unhideWhenUsed/>
    <w:qFormat/>
    <w:rsid w:val="00C052A6"/>
    <w:pPr>
      <w:keepNext/>
      <w:keepLines/>
      <w:suppressAutoHyphens w:val="0"/>
      <w:autoSpaceDN/>
      <w:spacing w:before="40" w:line="278" w:lineRule="auto"/>
      <w:outlineLvl w:val="6"/>
    </w:pPr>
    <w:rPr>
      <w:rFonts w:asciiTheme="minorHAnsi" w:eastAsiaTheme="majorEastAsia" w:hAnsiTheme="minorHAnsi" w:cstheme="majorBidi"/>
      <w:color w:val="595959" w:themeColor="text1" w:themeTint="A6"/>
      <w:kern w:val="2"/>
      <w:lang w:val="uk-UA" w:eastAsia="en-US" w:bidi="ar-SA"/>
      <w14:ligatures w14:val="standardContextual"/>
    </w:rPr>
  </w:style>
  <w:style w:type="paragraph" w:styleId="8">
    <w:name w:val="heading 8"/>
    <w:basedOn w:val="a"/>
    <w:next w:val="a"/>
    <w:link w:val="80"/>
    <w:uiPriority w:val="9"/>
    <w:semiHidden/>
    <w:unhideWhenUsed/>
    <w:qFormat/>
    <w:rsid w:val="00C052A6"/>
    <w:pPr>
      <w:keepNext/>
      <w:keepLines/>
      <w:suppressAutoHyphens w:val="0"/>
      <w:autoSpaceDN/>
      <w:spacing w:line="278" w:lineRule="auto"/>
      <w:outlineLvl w:val="7"/>
    </w:pPr>
    <w:rPr>
      <w:rFonts w:asciiTheme="minorHAnsi" w:eastAsiaTheme="majorEastAsia" w:hAnsiTheme="minorHAnsi" w:cstheme="majorBidi"/>
      <w:i/>
      <w:iCs/>
      <w:color w:val="272727" w:themeColor="text1" w:themeTint="D8"/>
      <w:kern w:val="2"/>
      <w:lang w:val="uk-UA" w:eastAsia="en-US" w:bidi="ar-SA"/>
      <w14:ligatures w14:val="standardContextual"/>
    </w:rPr>
  </w:style>
  <w:style w:type="paragraph" w:styleId="9">
    <w:name w:val="heading 9"/>
    <w:basedOn w:val="a"/>
    <w:next w:val="a"/>
    <w:link w:val="90"/>
    <w:uiPriority w:val="9"/>
    <w:semiHidden/>
    <w:unhideWhenUsed/>
    <w:qFormat/>
    <w:rsid w:val="00C052A6"/>
    <w:pPr>
      <w:keepNext/>
      <w:keepLines/>
      <w:suppressAutoHyphens w:val="0"/>
      <w:autoSpaceDN/>
      <w:spacing w:line="278" w:lineRule="auto"/>
      <w:outlineLvl w:val="8"/>
    </w:pPr>
    <w:rPr>
      <w:rFonts w:asciiTheme="minorHAnsi" w:eastAsiaTheme="majorEastAsia" w:hAnsiTheme="minorHAnsi" w:cstheme="majorBidi"/>
      <w:color w:val="272727" w:themeColor="text1" w:themeTint="D8"/>
      <w:kern w:val="2"/>
      <w:lang w:val="uk-UA" w:eastAsia="en-US" w:bidi="ar-S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2A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052A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052A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052A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052A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052A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052A6"/>
    <w:rPr>
      <w:rFonts w:eastAsiaTheme="majorEastAsia" w:cstheme="majorBidi"/>
      <w:color w:val="595959" w:themeColor="text1" w:themeTint="A6"/>
    </w:rPr>
  </w:style>
  <w:style w:type="character" w:customStyle="1" w:styleId="80">
    <w:name w:val="Заголовок 8 Знак"/>
    <w:basedOn w:val="a0"/>
    <w:link w:val="8"/>
    <w:uiPriority w:val="9"/>
    <w:semiHidden/>
    <w:rsid w:val="00C052A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052A6"/>
    <w:rPr>
      <w:rFonts w:eastAsiaTheme="majorEastAsia" w:cstheme="majorBidi"/>
      <w:color w:val="272727" w:themeColor="text1" w:themeTint="D8"/>
    </w:rPr>
  </w:style>
  <w:style w:type="paragraph" w:styleId="a3">
    <w:name w:val="Title"/>
    <w:basedOn w:val="a"/>
    <w:next w:val="a"/>
    <w:link w:val="a4"/>
    <w:uiPriority w:val="10"/>
    <w:qFormat/>
    <w:rsid w:val="00C052A6"/>
    <w:pPr>
      <w:suppressAutoHyphens w:val="0"/>
      <w:autoSpaceDN/>
      <w:spacing w:after="80"/>
      <w:contextualSpacing/>
    </w:pPr>
    <w:rPr>
      <w:rFonts w:asciiTheme="majorHAnsi" w:eastAsiaTheme="majorEastAsia" w:hAnsiTheme="majorHAnsi" w:cstheme="majorBidi"/>
      <w:spacing w:val="-10"/>
      <w:kern w:val="28"/>
      <w:sz w:val="56"/>
      <w:szCs w:val="56"/>
      <w:lang w:val="uk-UA" w:eastAsia="en-US" w:bidi="ar-SA"/>
      <w14:ligatures w14:val="standardContextual"/>
    </w:rPr>
  </w:style>
  <w:style w:type="character" w:customStyle="1" w:styleId="a4">
    <w:name w:val="Заголовок Знак"/>
    <w:basedOn w:val="a0"/>
    <w:link w:val="a3"/>
    <w:uiPriority w:val="10"/>
    <w:rsid w:val="00C052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52A6"/>
    <w:pPr>
      <w:numPr>
        <w:ilvl w:val="1"/>
      </w:numPr>
      <w:suppressAutoHyphens w:val="0"/>
      <w:autoSpaceDN/>
      <w:spacing w:after="160" w:line="278" w:lineRule="auto"/>
    </w:pPr>
    <w:rPr>
      <w:rFonts w:asciiTheme="minorHAnsi" w:eastAsiaTheme="majorEastAsia" w:hAnsiTheme="minorHAnsi" w:cstheme="majorBidi"/>
      <w:color w:val="595959" w:themeColor="text1" w:themeTint="A6"/>
      <w:spacing w:val="15"/>
      <w:kern w:val="2"/>
      <w:sz w:val="28"/>
      <w:szCs w:val="28"/>
      <w:lang w:val="uk-UA" w:eastAsia="en-US" w:bidi="ar-SA"/>
      <w14:ligatures w14:val="standardContextual"/>
    </w:rPr>
  </w:style>
  <w:style w:type="character" w:customStyle="1" w:styleId="a6">
    <w:name w:val="Подзаголовок Знак"/>
    <w:basedOn w:val="a0"/>
    <w:link w:val="a5"/>
    <w:uiPriority w:val="11"/>
    <w:rsid w:val="00C052A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052A6"/>
    <w:pPr>
      <w:suppressAutoHyphens w:val="0"/>
      <w:autoSpaceDN/>
      <w:spacing w:before="160" w:after="160" w:line="278" w:lineRule="auto"/>
      <w:jc w:val="center"/>
    </w:pPr>
    <w:rPr>
      <w:rFonts w:asciiTheme="minorHAnsi" w:eastAsiaTheme="minorHAnsi" w:hAnsiTheme="minorHAnsi" w:cstheme="minorBidi"/>
      <w:i/>
      <w:iCs/>
      <w:color w:val="404040" w:themeColor="text1" w:themeTint="BF"/>
      <w:kern w:val="2"/>
      <w:lang w:val="uk-UA" w:eastAsia="en-US" w:bidi="ar-SA"/>
      <w14:ligatures w14:val="standardContextual"/>
    </w:rPr>
  </w:style>
  <w:style w:type="character" w:customStyle="1" w:styleId="22">
    <w:name w:val="Цитата 2 Знак"/>
    <w:basedOn w:val="a0"/>
    <w:link w:val="21"/>
    <w:uiPriority w:val="29"/>
    <w:rsid w:val="00C052A6"/>
    <w:rPr>
      <w:i/>
      <w:iCs/>
      <w:color w:val="404040" w:themeColor="text1" w:themeTint="BF"/>
    </w:rPr>
  </w:style>
  <w:style w:type="paragraph" w:styleId="a7">
    <w:name w:val="List Paragraph"/>
    <w:basedOn w:val="a"/>
    <w:uiPriority w:val="34"/>
    <w:qFormat/>
    <w:rsid w:val="00C052A6"/>
    <w:pPr>
      <w:suppressAutoHyphens w:val="0"/>
      <w:autoSpaceDN/>
      <w:spacing w:after="160" w:line="278" w:lineRule="auto"/>
      <w:ind w:left="720"/>
      <w:contextualSpacing/>
    </w:pPr>
    <w:rPr>
      <w:rFonts w:asciiTheme="minorHAnsi" w:eastAsiaTheme="minorHAnsi" w:hAnsiTheme="minorHAnsi" w:cstheme="minorBidi"/>
      <w:kern w:val="2"/>
      <w:lang w:val="uk-UA" w:eastAsia="en-US" w:bidi="ar-SA"/>
      <w14:ligatures w14:val="standardContextual"/>
    </w:rPr>
  </w:style>
  <w:style w:type="character" w:styleId="a8">
    <w:name w:val="Intense Emphasis"/>
    <w:basedOn w:val="a0"/>
    <w:uiPriority w:val="21"/>
    <w:qFormat/>
    <w:rsid w:val="00C052A6"/>
    <w:rPr>
      <w:i/>
      <w:iCs/>
      <w:color w:val="0F4761" w:themeColor="accent1" w:themeShade="BF"/>
    </w:rPr>
  </w:style>
  <w:style w:type="paragraph" w:styleId="a9">
    <w:name w:val="Intense Quote"/>
    <w:basedOn w:val="a"/>
    <w:next w:val="a"/>
    <w:link w:val="aa"/>
    <w:uiPriority w:val="30"/>
    <w:qFormat/>
    <w:rsid w:val="00C052A6"/>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lang w:val="uk-UA" w:eastAsia="en-US" w:bidi="ar-SA"/>
      <w14:ligatures w14:val="standardContextual"/>
    </w:rPr>
  </w:style>
  <w:style w:type="character" w:customStyle="1" w:styleId="aa">
    <w:name w:val="Выделенная цитата Знак"/>
    <w:basedOn w:val="a0"/>
    <w:link w:val="a9"/>
    <w:uiPriority w:val="30"/>
    <w:rsid w:val="00C052A6"/>
    <w:rPr>
      <w:i/>
      <w:iCs/>
      <w:color w:val="0F4761" w:themeColor="accent1" w:themeShade="BF"/>
    </w:rPr>
  </w:style>
  <w:style w:type="character" w:styleId="ab">
    <w:name w:val="Intense Reference"/>
    <w:basedOn w:val="a0"/>
    <w:uiPriority w:val="32"/>
    <w:qFormat/>
    <w:rsid w:val="00C052A6"/>
    <w:rPr>
      <w:b/>
      <w:bCs/>
      <w:smallCaps/>
      <w:color w:val="0F4761" w:themeColor="accent1" w:themeShade="BF"/>
      <w:spacing w:val="5"/>
    </w:rPr>
  </w:style>
  <w:style w:type="character" w:customStyle="1" w:styleId="ac">
    <w:name w:val="Без интервала Знак"/>
    <w:link w:val="ad"/>
    <w:uiPriority w:val="1"/>
    <w:locked/>
    <w:rsid w:val="00C052A6"/>
  </w:style>
  <w:style w:type="paragraph" w:styleId="ad">
    <w:name w:val="No Spacing"/>
    <w:link w:val="ac"/>
    <w:uiPriority w:val="1"/>
    <w:qFormat/>
    <w:rsid w:val="00C052A6"/>
    <w:pPr>
      <w:spacing w:after="0" w:line="240" w:lineRule="auto"/>
    </w:pPr>
  </w:style>
  <w:style w:type="paragraph" w:customStyle="1" w:styleId="Standard">
    <w:name w:val="Standard"/>
    <w:rsid w:val="00C052A6"/>
    <w:pPr>
      <w:suppressAutoHyphens/>
      <w:autoSpaceDN w:val="0"/>
      <w:spacing w:after="0" w:line="240" w:lineRule="auto"/>
    </w:pPr>
    <w:rPr>
      <w:rFonts w:ascii="Liberation Serif" w:eastAsia="SimSun" w:hAnsi="Liberation Serif" w:cs="Lucida Sans"/>
      <w:kern w:val="3"/>
      <w:lang w:val="ru-RU"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575</Words>
  <Characters>3282</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 КП ЦНСП</dc:creator>
  <cp:keywords/>
  <dc:description/>
  <cp:lastModifiedBy>Professional</cp:lastModifiedBy>
  <cp:revision>2</cp:revision>
  <dcterms:created xsi:type="dcterms:W3CDTF">2025-01-17T12:59:00Z</dcterms:created>
  <dcterms:modified xsi:type="dcterms:W3CDTF">2025-01-17T12:59:00Z</dcterms:modified>
</cp:coreProperties>
</file>